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4F26" w:rsidRPr="00D34F26" w:rsidRDefault="00D34F26" w:rsidP="00D34F26">
      <w:pPr>
        <w:spacing w:before="100" w:beforeAutospacing="1" w:after="100" w:afterAutospacing="1"/>
        <w:outlineLvl w:val="1"/>
        <w:rPr>
          <w:rFonts w:ascii="Times New Roman" w:eastAsia="Times New Roman" w:hAnsi="Times New Roman" w:cs="Times New Roman"/>
          <w:b/>
          <w:bCs/>
          <w:sz w:val="36"/>
          <w:szCs w:val="36"/>
        </w:rPr>
      </w:pPr>
      <w:r w:rsidRPr="00D34F26">
        <w:rPr>
          <w:rFonts w:ascii="Times New Roman" w:eastAsia="Times New Roman" w:hAnsi="Times New Roman" w:cs="Times New Roman"/>
          <w:b/>
          <w:bCs/>
          <w:sz w:val="36"/>
          <w:szCs w:val="36"/>
        </w:rPr>
        <w:t>INR3102-3463(21872) - U</w:t>
      </w:r>
      <w:r>
        <w:rPr>
          <w:rFonts w:ascii="Times New Roman" w:eastAsia="Times New Roman" w:hAnsi="Times New Roman" w:cs="Times New Roman"/>
          <w:b/>
          <w:bCs/>
          <w:sz w:val="36"/>
          <w:szCs w:val="36"/>
        </w:rPr>
        <w:t>S</w:t>
      </w:r>
      <w:r w:rsidRPr="00D34F26">
        <w:rPr>
          <w:rFonts w:ascii="Times New Roman" w:eastAsia="Times New Roman" w:hAnsi="Times New Roman" w:cs="Times New Roman"/>
          <w:b/>
          <w:bCs/>
          <w:sz w:val="36"/>
          <w:szCs w:val="36"/>
        </w:rPr>
        <w:t xml:space="preserve"> and World Affairs</w:t>
      </w:r>
    </w:p>
    <w:p w:rsidR="00D34F26" w:rsidRPr="00D34F26" w:rsidRDefault="00D34F26" w:rsidP="00D34F26">
      <w:pPr>
        <w:rPr>
          <w:rFonts w:ascii="Times New Roman" w:eastAsia="Times New Roman" w:hAnsi="Times New Roman" w:cs="Times New Roman"/>
        </w:rPr>
      </w:pPr>
      <w:hyperlink r:id="rId5" w:history="1">
        <w:r w:rsidRPr="00D34F26">
          <w:rPr>
            <w:rFonts w:ascii="Times New Roman" w:eastAsia="Times New Roman" w:hAnsi="Times New Roman" w:cs="Times New Roman"/>
            <w:color w:val="0000FF"/>
            <w:u w:val="single"/>
          </w:rPr>
          <w:t>Jump to Today</w:t>
        </w:r>
      </w:hyperlink>
      <w:r w:rsidRPr="00D34F26">
        <w:rPr>
          <w:rFonts w:ascii="Times New Roman" w:eastAsia="Times New Roman" w:hAnsi="Times New Roman" w:cs="Times New Roman"/>
        </w:rPr>
        <w:t xml:space="preserve"> </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US and World Affairs</w:t>
      </w:r>
      <w:bookmarkStart w:id="0" w:name="_GoBack"/>
      <w:bookmarkEnd w:id="0"/>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Spring 2019</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Dr. Zachary Selden</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Anderson 003</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Office Hours: 1:30-3:00 M W</w:t>
      </w:r>
    </w:p>
    <w:p w:rsidR="00D34F26" w:rsidRPr="00D34F26" w:rsidRDefault="00D34F26" w:rsidP="00D34F26">
      <w:pPr>
        <w:spacing w:before="100" w:beforeAutospacing="1" w:after="100" w:afterAutospacing="1"/>
        <w:rPr>
          <w:rFonts w:ascii="Times New Roman" w:eastAsia="Times New Roman" w:hAnsi="Times New Roman" w:cs="Times New Roman"/>
        </w:rPr>
      </w:pPr>
      <w:hyperlink r:id="rId6" w:history="1">
        <w:r w:rsidRPr="00D34F26">
          <w:rPr>
            <w:rFonts w:ascii="Times New Roman" w:eastAsia="Times New Roman" w:hAnsi="Times New Roman" w:cs="Times New Roman"/>
            <w:color w:val="0000FF"/>
            <w:u w:val="single"/>
          </w:rPr>
          <w:t>zselden@ufl.edu</w:t>
        </w:r>
      </w:hyperlink>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outlineLvl w:val="0"/>
        <w:rPr>
          <w:rFonts w:ascii="Times New Roman" w:eastAsia="Times New Roman" w:hAnsi="Times New Roman" w:cs="Times New Roman"/>
          <w:b/>
          <w:bCs/>
          <w:kern w:val="36"/>
          <w:sz w:val="48"/>
          <w:szCs w:val="48"/>
        </w:rPr>
      </w:pPr>
      <w:r w:rsidRPr="00D34F26">
        <w:rPr>
          <w:rFonts w:ascii="Times New Roman" w:eastAsia="Times New Roman" w:hAnsi="Times New Roman" w:cs="Times New Roman"/>
          <w:b/>
          <w:bCs/>
          <w:kern w:val="36"/>
          <w:sz w:val="48"/>
          <w:szCs w:val="48"/>
        </w:rPr>
        <w:t>Goals</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The purpose of this course is to familiarize the student with the historical context of American foreign policy, ways of thinking about the formulation of foreign policy, the decision-making process and how various players in and out of government affect it, and current issues in global affairs.</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outlineLvl w:val="0"/>
        <w:rPr>
          <w:rFonts w:ascii="Times New Roman" w:eastAsia="Times New Roman" w:hAnsi="Times New Roman" w:cs="Times New Roman"/>
          <w:b/>
          <w:bCs/>
          <w:kern w:val="36"/>
          <w:sz w:val="48"/>
          <w:szCs w:val="48"/>
        </w:rPr>
      </w:pPr>
      <w:r w:rsidRPr="00D34F26">
        <w:rPr>
          <w:rFonts w:ascii="Times New Roman" w:eastAsia="Times New Roman" w:hAnsi="Times New Roman" w:cs="Times New Roman"/>
          <w:b/>
          <w:bCs/>
          <w:kern w:val="36"/>
          <w:sz w:val="48"/>
          <w:szCs w:val="48"/>
        </w:rPr>
        <w:t>Required Reading</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xml:space="preserve">Bruce W. Jentleson, </w:t>
      </w:r>
      <w:r w:rsidRPr="00D34F26">
        <w:rPr>
          <w:rFonts w:ascii="Times New Roman" w:eastAsia="Times New Roman" w:hAnsi="Times New Roman" w:cs="Times New Roman"/>
          <w:i/>
          <w:iCs/>
        </w:rPr>
        <w:t>American Foreign Policy: The Dynamics of Choice in the 21</w:t>
      </w:r>
      <w:r w:rsidRPr="00D34F26">
        <w:rPr>
          <w:rFonts w:ascii="Times New Roman" w:eastAsia="Times New Roman" w:hAnsi="Times New Roman" w:cs="Times New Roman"/>
          <w:i/>
          <w:iCs/>
          <w:vertAlign w:val="superscript"/>
        </w:rPr>
        <w:t>st</w:t>
      </w:r>
      <w:r w:rsidRPr="00D34F26">
        <w:rPr>
          <w:rFonts w:ascii="Times New Roman" w:eastAsia="Times New Roman" w:hAnsi="Times New Roman" w:cs="Times New Roman"/>
          <w:i/>
          <w:iCs/>
        </w:rPr>
        <w:t xml:space="preserve"> Century</w:t>
      </w:r>
      <w:r w:rsidRPr="00D34F26">
        <w:rPr>
          <w:rFonts w:ascii="Times New Roman" w:eastAsia="Times New Roman" w:hAnsi="Times New Roman" w:cs="Times New Roman"/>
        </w:rPr>
        <w:t>, FIFTH EDITION.</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xml:space="preserve">As part of the course, students will also be expected to regularly read the international section of either the </w:t>
      </w:r>
      <w:r w:rsidRPr="00D34F26">
        <w:rPr>
          <w:rFonts w:ascii="Times New Roman" w:eastAsia="Times New Roman" w:hAnsi="Times New Roman" w:cs="Times New Roman"/>
          <w:i/>
          <w:iCs/>
        </w:rPr>
        <w:t>Washington Post</w:t>
      </w:r>
      <w:r w:rsidRPr="00D34F26">
        <w:rPr>
          <w:rFonts w:ascii="Times New Roman" w:eastAsia="Times New Roman" w:hAnsi="Times New Roman" w:cs="Times New Roman"/>
        </w:rPr>
        <w:t xml:space="preserve">, </w:t>
      </w:r>
      <w:r w:rsidRPr="00D34F26">
        <w:rPr>
          <w:rFonts w:ascii="Times New Roman" w:eastAsia="Times New Roman" w:hAnsi="Times New Roman" w:cs="Times New Roman"/>
          <w:i/>
          <w:iCs/>
        </w:rPr>
        <w:t>New York Times</w:t>
      </w:r>
      <w:r w:rsidRPr="00D34F26">
        <w:rPr>
          <w:rFonts w:ascii="Times New Roman" w:eastAsia="Times New Roman" w:hAnsi="Times New Roman" w:cs="Times New Roman"/>
        </w:rPr>
        <w:t xml:space="preserve">, the </w:t>
      </w:r>
      <w:r w:rsidRPr="00D34F26">
        <w:rPr>
          <w:rFonts w:ascii="Times New Roman" w:eastAsia="Times New Roman" w:hAnsi="Times New Roman" w:cs="Times New Roman"/>
          <w:i/>
          <w:iCs/>
        </w:rPr>
        <w:t>Wall Street Journal</w:t>
      </w:r>
      <w:r w:rsidRPr="00D34F26">
        <w:rPr>
          <w:rFonts w:ascii="Times New Roman" w:eastAsia="Times New Roman" w:hAnsi="Times New Roman" w:cs="Times New Roman"/>
        </w:rPr>
        <w:t xml:space="preserve"> or other major news sources.</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outlineLvl w:val="0"/>
        <w:rPr>
          <w:rFonts w:ascii="Times New Roman" w:eastAsia="Times New Roman" w:hAnsi="Times New Roman" w:cs="Times New Roman"/>
          <w:b/>
          <w:bCs/>
          <w:kern w:val="36"/>
          <w:sz w:val="48"/>
          <w:szCs w:val="48"/>
        </w:rPr>
      </w:pPr>
      <w:r w:rsidRPr="00D34F26">
        <w:rPr>
          <w:rFonts w:ascii="Times New Roman" w:eastAsia="Times New Roman" w:hAnsi="Times New Roman" w:cs="Times New Roman"/>
          <w:b/>
          <w:bCs/>
          <w:kern w:val="36"/>
          <w:sz w:val="48"/>
          <w:szCs w:val="48"/>
        </w:rPr>
        <w:lastRenderedPageBreak/>
        <w:t>Writing Requirement</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Students will select an issue in contemporary American foreign policy and write one short (5 double-spaced typed pages) essay based on articles in one or more of the three newspapers listed above or other reputable sources (check with me if you have any doubt). The paper will briefly describe the issue and its significance to the United States, as well as consider the pros and cons of different courses of action available to the United States.</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outlineLvl w:val="0"/>
        <w:rPr>
          <w:rFonts w:ascii="Times New Roman" w:eastAsia="Times New Roman" w:hAnsi="Times New Roman" w:cs="Times New Roman"/>
          <w:b/>
          <w:bCs/>
          <w:kern w:val="36"/>
          <w:sz w:val="48"/>
          <w:szCs w:val="48"/>
        </w:rPr>
      </w:pPr>
      <w:r w:rsidRPr="00D34F26">
        <w:rPr>
          <w:rFonts w:ascii="Times New Roman" w:eastAsia="Times New Roman" w:hAnsi="Times New Roman" w:cs="Times New Roman"/>
          <w:b/>
          <w:bCs/>
          <w:kern w:val="36"/>
          <w:sz w:val="48"/>
          <w:szCs w:val="48"/>
        </w:rPr>
        <w:t>Class Discussion and Participation</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This course is lecture-based but I get bored listening to myself talk. I expect that you do as well. We will have several class sessions based on discussion of articles included in the book, as well as some short articles I may provide to you. If you want full credit for participation, be prepared to say something on occasion.</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In addition, there will be a crisis simulation in which you will each play the role of a National Security Council member. The scenario will be based on an actual event in American foreign policy using some of the original documents. This will take place on MARCH 13 AND 15. IF YOU CANNOT BE HERE THOSE DAYS, PLEASE LET ME KNOW WELL IN ADVANCE SO WE CAN MAKE ALTERNATIVE ARRANGEMENTS.</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b/>
          <w:bCs/>
        </w:rPr>
        <w:t>Academic Integrity</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Incidents of plagiarism and cheating will be dealt with severely. Any incident of cheating on an exam will result in zero credit for that exam. A documented incident of plagiarism will result in a grade of “D” if the plagiarism extends to no more than a few sentences. More extensive plagiarism will result in a grade of “F” for that assignment.</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outlineLvl w:val="0"/>
        <w:rPr>
          <w:rFonts w:ascii="Times New Roman" w:eastAsia="Times New Roman" w:hAnsi="Times New Roman" w:cs="Times New Roman"/>
          <w:b/>
          <w:bCs/>
          <w:kern w:val="36"/>
          <w:sz w:val="48"/>
          <w:szCs w:val="48"/>
        </w:rPr>
      </w:pPr>
      <w:r w:rsidRPr="00D34F26">
        <w:rPr>
          <w:rFonts w:ascii="Times New Roman" w:eastAsia="Times New Roman" w:hAnsi="Times New Roman" w:cs="Times New Roman"/>
          <w:b/>
          <w:bCs/>
          <w:kern w:val="36"/>
          <w:sz w:val="48"/>
          <w:szCs w:val="48"/>
        </w:rPr>
        <w:t>Grading</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Paper               25% (March 29)</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Midterm          30% (February 22)</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Participation    10%</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lastRenderedPageBreak/>
        <w:t>Final Exam      35% (May 2)</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b/>
          <w:bCs/>
          <w:u w:val="single"/>
        </w:rPr>
        <w:t>Student Rights and Obligations</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The instructor reserves the right to alter this syllabus with one-week advance notice to accommodate additional readings and other changes that will enhance the course.</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All efforts will be made to accommodate students with disabilities according to UF guidelines.  Students must make themselves known to the instructor at least two weeks before an exam to arrange alternative testing. Students requesting classroom accommodation must first register with the Dean of Students Office. The Dean of Students Office will provide documentation to the student who must then provide this documentation to the Instructor when requesting accommodation.</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Cheating and plagiarism will be dealt with severely.  An incident of cheating will result in the student receiving no credit for the assignment or exam in question.</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This course is on Canvas.  There you will find the syllabus, any additional readings, and a calendar with the critical dates for exams.</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b/>
          <w:bCs/>
          <w:u w:val="single"/>
        </w:rPr>
        <w:t>Grading Scale</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94 and above= A</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90-93 = A-</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87-89 = B+</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84-86 = B</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80-83 = B-</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77-79 = C+</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74-76 = C</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70-73 = C-</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The degree-granting college may require a minimum grade of C in particular courses. Information on the University of Florida’s grading policy can be found at:</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https://catalog.ufl.edu/ugrad/current/regulations/info/grades.aspx</w:t>
      </w:r>
      <w:r w:rsidRPr="00D34F26">
        <w:rPr>
          <w:rFonts w:ascii="Times New Roman" w:eastAsia="Times New Roman" w:hAnsi="Times New Roman" w:cs="Times New Roman"/>
          <w:u w:val="single"/>
        </w:rPr>
        <w:t> (Links to an external site.)</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b/>
          <w:bCs/>
          <w:u w:val="single"/>
        </w:rPr>
        <w:t>Classroom Policies</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b/>
          <w:bCs/>
        </w:rPr>
        <w:t>Attendance &amp; makeup policy</w:t>
      </w:r>
      <w:r w:rsidRPr="00D34F26">
        <w:rPr>
          <w:rFonts w:ascii="Times New Roman" w:eastAsia="Times New Roman" w:hAnsi="Times New Roman" w:cs="Times New Roman"/>
        </w:rPr>
        <w:t xml:space="preserve">: Absences will be excused in accordance with UF policy. Acceptable reasons include illness, religious holidays, military obligation, and the twelve-day </w:t>
      </w:r>
      <w:r w:rsidRPr="00D34F26">
        <w:rPr>
          <w:rFonts w:ascii="Times New Roman" w:eastAsia="Times New Roman" w:hAnsi="Times New Roman" w:cs="Times New Roman"/>
        </w:rPr>
        <w:lastRenderedPageBreak/>
        <w:t>rule (https://catalog.ufl.edu/ugrad/current/regulations/info/attendance.aspx). Should you miss a class for any reason, you are responsible for informing yourself as to what was covered in class. Except in the case of a certified illness or other UF accepted excuse, there will be no make-up option for missed exams or late assignments.</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b/>
          <w:bCs/>
        </w:rPr>
        <w:t>Cell phone and texting policy</w:t>
      </w:r>
      <w:r w:rsidRPr="00D34F26">
        <w:rPr>
          <w:rFonts w:ascii="Times New Roman" w:eastAsia="Times New Roman" w:hAnsi="Times New Roman" w:cs="Times New Roman"/>
        </w:rPr>
        <w:t>: Students must turn cell phones to vibrate before coming to class.  If it rings out loud enough for me to hear it, I will answer it.  You really don’t want that to happen.</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b/>
          <w:bCs/>
        </w:rPr>
        <w:t>Grade Disputes</w:t>
      </w:r>
      <w:r w:rsidRPr="00D34F26">
        <w:rPr>
          <w:rFonts w:ascii="Times New Roman" w:eastAsia="Times New Roman" w:hAnsi="Times New Roman" w:cs="Times New Roman"/>
        </w:rPr>
        <w:t>: Should a student wish to dispute any grade received in this class (other than simple addition errors), the dispute must be in writing and be submitted to the instructor within a week of receiving the grade. The dispute should set our very clearly, the grade that the student believes the assignment should have received as well as why he or she believes that he or she should have received such a grade.</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b/>
          <w:bCs/>
          <w:u w:val="single"/>
        </w:rPr>
        <w:t>Other Business</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Make-up exams can be arranged with advanced notice. Make-up exams will be granted at my discretion with a valid excuse. In case of illness, a doctor’s written excuse will be required. In the case of a known/planned absence please see me WELL IN ADVANCE.  The final exam for this course is XX.  There will be no early exam offered for this course. </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UF students are bound by The Honor Pledge which states, “We, the members of the University of Florida community, pledge to hold ourselves and our peers to the highest standards of honor and integrity by abiding by the Honor Code. On all work submitted for credit by students at the University of Florida, the following pledge is either required or implied: “On my honor, I have neither given nor received unauthorized aid in doing this assignment.” The Honor Code (http://www.dso.ufl.edu/sccr/process/student-conduct-honor-code/</w:t>
      </w:r>
      <w:r w:rsidRPr="00D34F26">
        <w:rPr>
          <w:rFonts w:ascii="Times New Roman" w:eastAsia="Times New Roman" w:hAnsi="Times New Roman" w:cs="Times New Roman"/>
          <w:u w:val="single"/>
        </w:rPr>
        <w:t> (Links to an external site.)</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specifies a number of behaviors that are in violation of this code and the possible sanctions. Furthermore, you are obligated to report any condition that facilitates academic misconduct to appropriate personnel. If you have any questions or concerns, please consult with the instructor.</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Students are expected to provide feedback on the quality of instruction in this course based on 10 criteria. These evaluations are conducted online at https://evaluations.ufl.edu</w:t>
      </w:r>
      <w:r w:rsidRPr="00D34F26">
        <w:rPr>
          <w:rFonts w:ascii="Times New Roman" w:eastAsia="Times New Roman" w:hAnsi="Times New Roman" w:cs="Times New Roman"/>
          <w:u w:val="single"/>
        </w:rPr>
        <w:t> (Links to an external site.)</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Evaluations are typically open during the last two or three weeks of the semester, but students will be given specific times when they are open. Summary results of these assessments are available to students at https://evaluations.ufl.edu/results</w:t>
      </w:r>
      <w:r w:rsidRPr="00D34F26">
        <w:rPr>
          <w:rFonts w:ascii="Times New Roman" w:eastAsia="Times New Roman" w:hAnsi="Times New Roman" w:cs="Times New Roman"/>
          <w:u w:val="single"/>
        </w:rPr>
        <w:t> (Links to an external site.)</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b/>
          <w:bCs/>
        </w:rPr>
        <w:t> </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b/>
          <w:bCs/>
        </w:rPr>
        <w:t xml:space="preserve">Week 1 and 2 (January 7-18) </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b/>
          <w:bCs/>
        </w:rPr>
        <w:lastRenderedPageBreak/>
        <w:t>Introduction and Theoretical Context</w:t>
      </w:r>
    </w:p>
    <w:p w:rsidR="00D34F26" w:rsidRPr="00D34F26" w:rsidRDefault="00D34F26" w:rsidP="00D34F26">
      <w:pPr>
        <w:numPr>
          <w:ilvl w:val="0"/>
          <w:numId w:val="1"/>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Ways of thinking about foreign policy: international system, domestic politics, individual level</w:t>
      </w:r>
    </w:p>
    <w:p w:rsidR="00D34F26" w:rsidRPr="00D34F26" w:rsidRDefault="00D34F26" w:rsidP="00D34F26">
      <w:pPr>
        <w:numPr>
          <w:ilvl w:val="0"/>
          <w:numId w:val="1"/>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Ways of thinking about American foreign policy across time: Wilson, Jefferson, Jackson, Hamilton</w:t>
      </w:r>
    </w:p>
    <w:p w:rsidR="00D34F26" w:rsidRPr="00D34F26" w:rsidRDefault="00D34F26" w:rsidP="00D34F26">
      <w:pPr>
        <w:numPr>
          <w:ilvl w:val="0"/>
          <w:numId w:val="1"/>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Defining the national interest</w:t>
      </w:r>
    </w:p>
    <w:p w:rsidR="00D34F26" w:rsidRPr="00D34F26" w:rsidRDefault="00D34F26" w:rsidP="00D34F26">
      <w:pPr>
        <w:numPr>
          <w:ilvl w:val="0"/>
          <w:numId w:val="1"/>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Grand strategy</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outlineLvl w:val="1"/>
        <w:rPr>
          <w:rFonts w:ascii="Times New Roman" w:eastAsia="Times New Roman" w:hAnsi="Times New Roman" w:cs="Times New Roman"/>
          <w:b/>
          <w:bCs/>
          <w:sz w:val="36"/>
          <w:szCs w:val="36"/>
        </w:rPr>
      </w:pPr>
      <w:r w:rsidRPr="00D34F26">
        <w:rPr>
          <w:rFonts w:ascii="Times New Roman" w:eastAsia="Times New Roman" w:hAnsi="Times New Roman" w:cs="Times New Roman"/>
          <w:b/>
          <w:bCs/>
          <w:sz w:val="36"/>
          <w:szCs w:val="36"/>
        </w:rPr>
        <w:t>Reading</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Jentleson chapter 1 and pages 216-219, 229-233</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outlineLvl w:val="0"/>
        <w:rPr>
          <w:rFonts w:ascii="Times New Roman" w:eastAsia="Times New Roman" w:hAnsi="Times New Roman" w:cs="Times New Roman"/>
          <w:b/>
          <w:bCs/>
          <w:kern w:val="36"/>
          <w:sz w:val="48"/>
          <w:szCs w:val="48"/>
        </w:rPr>
      </w:pPr>
      <w:r w:rsidRPr="00D34F26">
        <w:rPr>
          <w:rFonts w:ascii="Times New Roman" w:eastAsia="Times New Roman" w:hAnsi="Times New Roman" w:cs="Times New Roman"/>
          <w:b/>
          <w:bCs/>
          <w:kern w:val="36"/>
          <w:sz w:val="48"/>
          <w:szCs w:val="48"/>
        </w:rPr>
        <w:t>Week 3 and 4 (January 21-Feb. 1)</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b/>
          <w:bCs/>
        </w:rPr>
        <w:t>The Historical Context</w:t>
      </w:r>
    </w:p>
    <w:p w:rsidR="00D34F26" w:rsidRPr="00D34F26" w:rsidRDefault="00D34F26" w:rsidP="00D34F26">
      <w:pPr>
        <w:numPr>
          <w:ilvl w:val="0"/>
          <w:numId w:val="2"/>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Early years of the republic</w:t>
      </w:r>
    </w:p>
    <w:p w:rsidR="00D34F26" w:rsidRPr="00D34F26" w:rsidRDefault="00D34F26" w:rsidP="00D34F26">
      <w:pPr>
        <w:numPr>
          <w:ilvl w:val="0"/>
          <w:numId w:val="2"/>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The post-Civil War expansion</w:t>
      </w:r>
    </w:p>
    <w:p w:rsidR="00D34F26" w:rsidRPr="00D34F26" w:rsidRDefault="00D34F26" w:rsidP="00D34F26">
      <w:pPr>
        <w:numPr>
          <w:ilvl w:val="0"/>
          <w:numId w:val="2"/>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The US emergence as a major power</w:t>
      </w:r>
    </w:p>
    <w:p w:rsidR="00D34F26" w:rsidRPr="00D34F26" w:rsidRDefault="00D34F26" w:rsidP="00D34F26">
      <w:pPr>
        <w:numPr>
          <w:ilvl w:val="0"/>
          <w:numId w:val="2"/>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WWI</w:t>
      </w:r>
    </w:p>
    <w:p w:rsidR="00D34F26" w:rsidRPr="00D34F26" w:rsidRDefault="00D34F26" w:rsidP="00D34F26">
      <w:pPr>
        <w:numPr>
          <w:ilvl w:val="0"/>
          <w:numId w:val="2"/>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WWII</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b/>
          <w:bCs/>
        </w:rPr>
        <w:t> </w:t>
      </w:r>
    </w:p>
    <w:p w:rsidR="00D34F26" w:rsidRPr="00D34F26" w:rsidRDefault="00D34F26" w:rsidP="00D34F26">
      <w:pPr>
        <w:spacing w:before="100" w:beforeAutospacing="1" w:after="100" w:afterAutospacing="1"/>
        <w:outlineLvl w:val="1"/>
        <w:rPr>
          <w:rFonts w:ascii="Times New Roman" w:eastAsia="Times New Roman" w:hAnsi="Times New Roman" w:cs="Times New Roman"/>
          <w:b/>
          <w:bCs/>
          <w:sz w:val="36"/>
          <w:szCs w:val="36"/>
        </w:rPr>
      </w:pPr>
      <w:r w:rsidRPr="00D34F26">
        <w:rPr>
          <w:rFonts w:ascii="Times New Roman" w:eastAsia="Times New Roman" w:hAnsi="Times New Roman" w:cs="Times New Roman"/>
          <w:b/>
          <w:bCs/>
          <w:sz w:val="36"/>
          <w:szCs w:val="36"/>
        </w:rPr>
        <w:t>Reading</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Jentleson chapter 4 and pages 234-236, 250-257</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b/>
          <w:bCs/>
        </w:rPr>
        <w:t> </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b/>
          <w:bCs/>
        </w:rPr>
        <w:t>Week 5 and 6 (Feb. 4-15)</w:t>
      </w:r>
    </w:p>
    <w:p w:rsidR="00D34F26" w:rsidRPr="00D34F26" w:rsidRDefault="00D34F26" w:rsidP="00D34F26">
      <w:pPr>
        <w:spacing w:before="100" w:beforeAutospacing="1" w:after="100" w:afterAutospacing="1"/>
        <w:outlineLvl w:val="0"/>
        <w:rPr>
          <w:rFonts w:ascii="Times New Roman" w:eastAsia="Times New Roman" w:hAnsi="Times New Roman" w:cs="Times New Roman"/>
          <w:b/>
          <w:bCs/>
          <w:kern w:val="36"/>
          <w:sz w:val="48"/>
          <w:szCs w:val="48"/>
        </w:rPr>
      </w:pPr>
      <w:r w:rsidRPr="00D34F26">
        <w:rPr>
          <w:rFonts w:ascii="Times New Roman" w:eastAsia="Times New Roman" w:hAnsi="Times New Roman" w:cs="Times New Roman"/>
          <w:b/>
          <w:bCs/>
          <w:kern w:val="36"/>
          <w:sz w:val="48"/>
          <w:szCs w:val="48"/>
        </w:rPr>
        <w:t>The Cold War and its impact on American Foreign Policy</w:t>
      </w:r>
    </w:p>
    <w:p w:rsidR="00D34F26" w:rsidRPr="00D34F26" w:rsidRDefault="00D34F26" w:rsidP="00D34F26">
      <w:pPr>
        <w:numPr>
          <w:ilvl w:val="0"/>
          <w:numId w:val="3"/>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lastRenderedPageBreak/>
        <w:t>Containment</w:t>
      </w:r>
    </w:p>
    <w:p w:rsidR="00D34F26" w:rsidRPr="00D34F26" w:rsidRDefault="00D34F26" w:rsidP="00D34F26">
      <w:pPr>
        <w:numPr>
          <w:ilvl w:val="0"/>
          <w:numId w:val="3"/>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Deterrence theory</w:t>
      </w:r>
    </w:p>
    <w:p w:rsidR="00D34F26" w:rsidRPr="00D34F26" w:rsidRDefault="00D34F26" w:rsidP="00D34F26">
      <w:pPr>
        <w:numPr>
          <w:ilvl w:val="0"/>
          <w:numId w:val="3"/>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The division of Europe</w:t>
      </w:r>
    </w:p>
    <w:p w:rsidR="00D34F26" w:rsidRPr="00D34F26" w:rsidRDefault="00D34F26" w:rsidP="00D34F26">
      <w:pPr>
        <w:numPr>
          <w:ilvl w:val="0"/>
          <w:numId w:val="3"/>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Cuban missile crisis: study of bureaucratic politics</w:t>
      </w:r>
    </w:p>
    <w:p w:rsidR="00D34F26" w:rsidRPr="00D34F26" w:rsidRDefault="00D34F26" w:rsidP="00D34F26">
      <w:pPr>
        <w:numPr>
          <w:ilvl w:val="0"/>
          <w:numId w:val="3"/>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Korea and Vietnam</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outlineLvl w:val="1"/>
        <w:rPr>
          <w:rFonts w:ascii="Times New Roman" w:eastAsia="Times New Roman" w:hAnsi="Times New Roman" w:cs="Times New Roman"/>
          <w:b/>
          <w:bCs/>
          <w:sz w:val="36"/>
          <w:szCs w:val="36"/>
        </w:rPr>
      </w:pPr>
      <w:r w:rsidRPr="00D34F26">
        <w:rPr>
          <w:rFonts w:ascii="Times New Roman" w:eastAsia="Times New Roman" w:hAnsi="Times New Roman" w:cs="Times New Roman"/>
          <w:b/>
          <w:bCs/>
          <w:sz w:val="36"/>
          <w:szCs w:val="36"/>
        </w:rPr>
        <w:t>Reading</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Jentleson chapter 5 and pages 265-274</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b/>
          <w:bCs/>
        </w:rPr>
        <w:t> </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b/>
          <w:bCs/>
          <w:u w:val="single"/>
        </w:rPr>
        <w:t>MID-TERM EXAM FEBRUARY 27</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outlineLvl w:val="0"/>
        <w:rPr>
          <w:rFonts w:ascii="Times New Roman" w:eastAsia="Times New Roman" w:hAnsi="Times New Roman" w:cs="Times New Roman"/>
          <w:b/>
          <w:bCs/>
          <w:kern w:val="36"/>
          <w:sz w:val="48"/>
          <w:szCs w:val="48"/>
        </w:rPr>
      </w:pPr>
      <w:r w:rsidRPr="00D34F26">
        <w:rPr>
          <w:rFonts w:ascii="Times New Roman" w:eastAsia="Times New Roman" w:hAnsi="Times New Roman" w:cs="Times New Roman"/>
          <w:b/>
          <w:bCs/>
          <w:kern w:val="36"/>
          <w:sz w:val="48"/>
          <w:szCs w:val="48"/>
        </w:rPr>
        <w:t>Week 7 and 8 (Feb 18- Mar 1)</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b/>
          <w:bCs/>
        </w:rPr>
        <w:t>The Domestic Context of Foreign Policy</w:t>
      </w:r>
    </w:p>
    <w:p w:rsidR="00D34F26" w:rsidRPr="00D34F26" w:rsidRDefault="00D34F26" w:rsidP="00D34F26">
      <w:pPr>
        <w:numPr>
          <w:ilvl w:val="0"/>
          <w:numId w:val="4"/>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Bureaucratic politics</w:t>
      </w:r>
    </w:p>
    <w:p w:rsidR="00D34F26" w:rsidRPr="00D34F26" w:rsidRDefault="00D34F26" w:rsidP="00D34F26">
      <w:pPr>
        <w:numPr>
          <w:ilvl w:val="0"/>
          <w:numId w:val="4"/>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The executive branch</w:t>
      </w:r>
    </w:p>
    <w:p w:rsidR="00D34F26" w:rsidRPr="00D34F26" w:rsidRDefault="00D34F26" w:rsidP="00D34F26">
      <w:pPr>
        <w:numPr>
          <w:ilvl w:val="0"/>
          <w:numId w:val="4"/>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Congress</w:t>
      </w:r>
    </w:p>
    <w:p w:rsidR="00D34F26" w:rsidRPr="00D34F26" w:rsidRDefault="00D34F26" w:rsidP="00D34F26">
      <w:pPr>
        <w:numPr>
          <w:ilvl w:val="0"/>
          <w:numId w:val="4"/>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Media and public opinion</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outlineLvl w:val="1"/>
        <w:rPr>
          <w:rFonts w:ascii="Times New Roman" w:eastAsia="Times New Roman" w:hAnsi="Times New Roman" w:cs="Times New Roman"/>
          <w:b/>
          <w:bCs/>
          <w:sz w:val="36"/>
          <w:szCs w:val="36"/>
        </w:rPr>
      </w:pPr>
      <w:r w:rsidRPr="00D34F26">
        <w:rPr>
          <w:rFonts w:ascii="Times New Roman" w:eastAsia="Times New Roman" w:hAnsi="Times New Roman" w:cs="Times New Roman"/>
          <w:b/>
          <w:bCs/>
          <w:sz w:val="36"/>
          <w:szCs w:val="36"/>
        </w:rPr>
        <w:t>Reading</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Jentleson chapter 2 and 3 and 239-249</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b/>
          <w:bCs/>
        </w:rPr>
        <w:t>CRISIS SIMULATION MARCH 13 AND 15</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outlineLvl w:val="0"/>
        <w:rPr>
          <w:rFonts w:ascii="Times New Roman" w:eastAsia="Times New Roman" w:hAnsi="Times New Roman" w:cs="Times New Roman"/>
          <w:b/>
          <w:bCs/>
          <w:kern w:val="36"/>
          <w:sz w:val="48"/>
          <w:szCs w:val="48"/>
        </w:rPr>
      </w:pPr>
      <w:r w:rsidRPr="00D34F26">
        <w:rPr>
          <w:rFonts w:ascii="Times New Roman" w:eastAsia="Times New Roman" w:hAnsi="Times New Roman" w:cs="Times New Roman"/>
          <w:b/>
          <w:bCs/>
          <w:kern w:val="36"/>
          <w:sz w:val="48"/>
          <w:szCs w:val="48"/>
        </w:rPr>
        <w:t>Week 10 and 11 (March 18 -29)</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b/>
          <w:bCs/>
        </w:rPr>
        <w:t>The Post Cold War Era</w:t>
      </w:r>
    </w:p>
    <w:p w:rsidR="00D34F26" w:rsidRPr="00D34F26" w:rsidRDefault="00D34F26" w:rsidP="00D34F26">
      <w:pPr>
        <w:numPr>
          <w:ilvl w:val="0"/>
          <w:numId w:val="5"/>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lastRenderedPageBreak/>
        <w:t>Dealing with the collapse of the Soviet empire</w:t>
      </w:r>
    </w:p>
    <w:p w:rsidR="00D34F26" w:rsidRPr="00D34F26" w:rsidRDefault="00D34F26" w:rsidP="00D34F26">
      <w:pPr>
        <w:numPr>
          <w:ilvl w:val="0"/>
          <w:numId w:val="5"/>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Economic issues in foreign policy</w:t>
      </w:r>
    </w:p>
    <w:p w:rsidR="00D34F26" w:rsidRPr="00D34F26" w:rsidRDefault="00D34F26" w:rsidP="00D34F26">
      <w:pPr>
        <w:numPr>
          <w:ilvl w:val="0"/>
          <w:numId w:val="5"/>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Multi-lateral or unilateral?</w:t>
      </w:r>
    </w:p>
    <w:p w:rsidR="00D34F26" w:rsidRPr="00D34F26" w:rsidRDefault="00D34F26" w:rsidP="00D34F26">
      <w:pPr>
        <w:numPr>
          <w:ilvl w:val="0"/>
          <w:numId w:val="5"/>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When to intervene?</w:t>
      </w:r>
    </w:p>
    <w:p w:rsidR="00D34F26" w:rsidRPr="00D34F26" w:rsidRDefault="00D34F26" w:rsidP="00D34F26">
      <w:pPr>
        <w:numPr>
          <w:ilvl w:val="0"/>
          <w:numId w:val="5"/>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The Yugoslavia crisis</w:t>
      </w:r>
    </w:p>
    <w:p w:rsidR="00D34F26" w:rsidRPr="00D34F26" w:rsidRDefault="00D34F26" w:rsidP="00D34F26">
      <w:pPr>
        <w:numPr>
          <w:ilvl w:val="0"/>
          <w:numId w:val="5"/>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September 11</w:t>
      </w:r>
      <w:r w:rsidRPr="00D34F26">
        <w:rPr>
          <w:rFonts w:ascii="Times New Roman" w:eastAsia="Times New Roman" w:hAnsi="Times New Roman" w:cs="Times New Roman"/>
          <w:vertAlign w:val="superscript"/>
        </w:rPr>
        <w:t>th</w:t>
      </w:r>
      <w:r w:rsidRPr="00D34F26">
        <w:rPr>
          <w:rFonts w:ascii="Times New Roman" w:eastAsia="Times New Roman" w:hAnsi="Times New Roman" w:cs="Times New Roman"/>
        </w:rPr>
        <w:t xml:space="preserve"> and the rise of globalized terror networks.</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outlineLvl w:val="1"/>
        <w:rPr>
          <w:rFonts w:ascii="Times New Roman" w:eastAsia="Times New Roman" w:hAnsi="Times New Roman" w:cs="Times New Roman"/>
          <w:b/>
          <w:bCs/>
          <w:sz w:val="36"/>
          <w:szCs w:val="36"/>
        </w:rPr>
      </w:pPr>
      <w:r w:rsidRPr="00D34F26">
        <w:rPr>
          <w:rFonts w:ascii="Times New Roman" w:eastAsia="Times New Roman" w:hAnsi="Times New Roman" w:cs="Times New Roman"/>
          <w:b/>
          <w:bCs/>
          <w:sz w:val="36"/>
          <w:szCs w:val="36"/>
        </w:rPr>
        <w:t>Reading</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Jentleson chapter 6 and 7 and pages 279-284</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b/>
          <w:bCs/>
        </w:rPr>
        <w:t>PAPER DUE MARCH 29</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b/>
          <w:bCs/>
        </w:rPr>
        <w:t>Week 12-13 (April 1-12)</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b/>
          <w:bCs/>
        </w:rPr>
        <w:t>Globalization and it Challenges</w:t>
      </w:r>
    </w:p>
    <w:p w:rsidR="00D34F26" w:rsidRPr="00D34F26" w:rsidRDefault="00D34F26" w:rsidP="00D34F26">
      <w:pPr>
        <w:numPr>
          <w:ilvl w:val="0"/>
          <w:numId w:val="6"/>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Iraq and Afghanistan</w:t>
      </w:r>
    </w:p>
    <w:p w:rsidR="00D34F26" w:rsidRPr="00D34F26" w:rsidRDefault="00D34F26" w:rsidP="00D34F26">
      <w:pPr>
        <w:numPr>
          <w:ilvl w:val="0"/>
          <w:numId w:val="6"/>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Globalization</w:t>
      </w:r>
    </w:p>
    <w:p w:rsidR="00D34F26" w:rsidRPr="00D34F26" w:rsidRDefault="00D34F26" w:rsidP="00D34F26">
      <w:pPr>
        <w:numPr>
          <w:ilvl w:val="0"/>
          <w:numId w:val="6"/>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Democratization</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b/>
          <w:bCs/>
        </w:rPr>
        <w:t> </w:t>
      </w:r>
    </w:p>
    <w:p w:rsidR="00D34F26" w:rsidRPr="00D34F26" w:rsidRDefault="00D34F26" w:rsidP="00D34F26">
      <w:pPr>
        <w:spacing w:before="100" w:beforeAutospacing="1" w:after="100" w:afterAutospacing="1"/>
        <w:outlineLvl w:val="1"/>
        <w:rPr>
          <w:rFonts w:ascii="Times New Roman" w:eastAsia="Times New Roman" w:hAnsi="Times New Roman" w:cs="Times New Roman"/>
          <w:b/>
          <w:bCs/>
          <w:sz w:val="36"/>
          <w:szCs w:val="36"/>
        </w:rPr>
      </w:pPr>
      <w:r w:rsidRPr="00D34F26">
        <w:rPr>
          <w:rFonts w:ascii="Times New Roman" w:eastAsia="Times New Roman" w:hAnsi="Times New Roman" w:cs="Times New Roman"/>
          <w:b/>
          <w:bCs/>
          <w:sz w:val="36"/>
          <w:szCs w:val="36"/>
        </w:rPr>
        <w:t>Reading</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Jentleson chapter 8 and pages 611-617</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b/>
          <w:bCs/>
        </w:rPr>
        <w:t>Week 14-15 (April 15-24)</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b/>
          <w:bCs/>
        </w:rPr>
        <w:t>Current and Future Challenges</w:t>
      </w:r>
    </w:p>
    <w:p w:rsidR="00D34F26" w:rsidRPr="00D34F26" w:rsidRDefault="00D34F26" w:rsidP="00D34F26">
      <w:pPr>
        <w:numPr>
          <w:ilvl w:val="0"/>
          <w:numId w:val="7"/>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Proliferation</w:t>
      </w:r>
    </w:p>
    <w:p w:rsidR="00D34F26" w:rsidRPr="00D34F26" w:rsidRDefault="00D34F26" w:rsidP="00D34F26">
      <w:pPr>
        <w:numPr>
          <w:ilvl w:val="0"/>
          <w:numId w:val="7"/>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Failed states</w:t>
      </w:r>
    </w:p>
    <w:p w:rsidR="00D34F26" w:rsidRPr="00D34F26" w:rsidRDefault="00D34F26" w:rsidP="00D34F26">
      <w:pPr>
        <w:numPr>
          <w:ilvl w:val="0"/>
          <w:numId w:val="7"/>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Rise of new powers</w:t>
      </w:r>
    </w:p>
    <w:p w:rsidR="00D34F26" w:rsidRPr="00D34F26" w:rsidRDefault="00D34F26" w:rsidP="00D34F26">
      <w:pPr>
        <w:numPr>
          <w:ilvl w:val="0"/>
          <w:numId w:val="7"/>
        </w:num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The maintenance of American hegemony?</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lastRenderedPageBreak/>
        <w:t> </w:t>
      </w:r>
    </w:p>
    <w:p w:rsidR="00D34F26" w:rsidRPr="00D34F26" w:rsidRDefault="00D34F26" w:rsidP="00D34F26">
      <w:pPr>
        <w:spacing w:before="100" w:beforeAutospacing="1" w:after="100" w:afterAutospacing="1"/>
        <w:outlineLvl w:val="1"/>
        <w:rPr>
          <w:rFonts w:ascii="Times New Roman" w:eastAsia="Times New Roman" w:hAnsi="Times New Roman" w:cs="Times New Roman"/>
          <w:b/>
          <w:bCs/>
          <w:sz w:val="36"/>
          <w:szCs w:val="36"/>
        </w:rPr>
      </w:pPr>
      <w:r w:rsidRPr="00D34F26">
        <w:rPr>
          <w:rFonts w:ascii="Times New Roman" w:eastAsia="Times New Roman" w:hAnsi="Times New Roman" w:cs="Times New Roman"/>
          <w:b/>
          <w:bCs/>
          <w:sz w:val="36"/>
          <w:szCs w:val="36"/>
        </w:rPr>
        <w:t>Reading</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Jentleson chapter 10 and 12 and 596-602</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Barry Posen “</w:t>
      </w:r>
      <w:hyperlink r:id="rId7" w:anchor="202" w:tgtFrame="_blank" w:history="1">
        <w:r w:rsidRPr="00D34F26">
          <w:rPr>
            <w:rFonts w:ascii="Times New Roman" w:eastAsia="Times New Roman" w:hAnsi="Times New Roman" w:cs="Times New Roman"/>
            <w:color w:val="0000FF"/>
            <w:u w:val="single"/>
          </w:rPr>
          <w:t>Pull Back: the case for a less activist foreign policy (Links to an external site.)Links to an external site.</w:t>
        </w:r>
      </w:hyperlink>
      <w:r w:rsidRPr="00D34F26">
        <w:rPr>
          <w:rFonts w:ascii="Times New Roman" w:eastAsia="Times New Roman" w:hAnsi="Times New Roman" w:cs="Times New Roman"/>
        </w:rPr>
        <w:t>,” Foreign Affairs, Jan/Feb. 2013</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Stephen Brooks, et al., “</w:t>
      </w:r>
      <w:hyperlink r:id="rId8" w:anchor="202" w:tgtFrame="_blank" w:history="1">
        <w:r w:rsidRPr="00D34F26">
          <w:rPr>
            <w:rFonts w:ascii="Times New Roman" w:eastAsia="Times New Roman" w:hAnsi="Times New Roman" w:cs="Times New Roman"/>
            <w:color w:val="0000FF"/>
            <w:u w:val="single"/>
          </w:rPr>
          <w:t>Lean Forward (Links to an external site.)Links to an external site.</w:t>
        </w:r>
      </w:hyperlink>
      <w:r w:rsidRPr="00D34F26">
        <w:rPr>
          <w:rFonts w:ascii="Times New Roman" w:eastAsia="Times New Roman" w:hAnsi="Times New Roman" w:cs="Times New Roman"/>
        </w:rPr>
        <w:t>,” Foreign Affairs, Jan/Feb. 2013</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b/>
          <w:bCs/>
        </w:rPr>
        <w:t> </w:t>
      </w:r>
    </w:p>
    <w:p w:rsidR="00D34F26" w:rsidRPr="00D34F26" w:rsidRDefault="00D34F26" w:rsidP="00D34F26">
      <w:pPr>
        <w:spacing w:before="100" w:beforeAutospacing="1" w:after="100" w:afterAutospacing="1"/>
        <w:outlineLvl w:val="0"/>
        <w:rPr>
          <w:rFonts w:ascii="Times New Roman" w:eastAsia="Times New Roman" w:hAnsi="Times New Roman" w:cs="Times New Roman"/>
          <w:b/>
          <w:bCs/>
          <w:kern w:val="36"/>
          <w:sz w:val="48"/>
          <w:szCs w:val="48"/>
        </w:rPr>
      </w:pPr>
      <w:r w:rsidRPr="00D34F26">
        <w:rPr>
          <w:rFonts w:ascii="Times New Roman" w:eastAsia="Times New Roman" w:hAnsi="Times New Roman" w:cs="Times New Roman"/>
          <w:b/>
          <w:bCs/>
          <w:kern w:val="36"/>
          <w:sz w:val="48"/>
          <w:szCs w:val="48"/>
        </w:rPr>
        <w:t>IN CLASS FINAL EXAM ON MAY 2 3:00-5:00pm</w:t>
      </w:r>
    </w:p>
    <w:p w:rsidR="00D34F26" w:rsidRPr="00D34F26" w:rsidRDefault="00D34F26" w:rsidP="00D34F26">
      <w:pPr>
        <w:spacing w:before="100" w:beforeAutospacing="1" w:after="100" w:afterAutospacing="1"/>
        <w:rPr>
          <w:rFonts w:ascii="Times New Roman" w:eastAsia="Times New Roman" w:hAnsi="Times New Roman" w:cs="Times New Roman"/>
        </w:rPr>
      </w:pPr>
      <w:r w:rsidRPr="00D34F26">
        <w:rPr>
          <w:rFonts w:ascii="Times New Roman" w:eastAsia="Times New Roman" w:hAnsi="Times New Roman" w:cs="Times New Roman"/>
        </w:rPr>
        <w:t> </w:t>
      </w:r>
    </w:p>
    <w:p w:rsidR="006B33C9" w:rsidRDefault="00D34F26"/>
    <w:sectPr w:rsidR="006B33C9" w:rsidSect="004855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059C5"/>
    <w:multiLevelType w:val="multilevel"/>
    <w:tmpl w:val="4BEAC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A684C"/>
    <w:multiLevelType w:val="multilevel"/>
    <w:tmpl w:val="E9FE5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2035C6"/>
    <w:multiLevelType w:val="multilevel"/>
    <w:tmpl w:val="457CF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003705"/>
    <w:multiLevelType w:val="multilevel"/>
    <w:tmpl w:val="F5AED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7439EF"/>
    <w:multiLevelType w:val="multilevel"/>
    <w:tmpl w:val="72DC0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3D094C"/>
    <w:multiLevelType w:val="multilevel"/>
    <w:tmpl w:val="B9D0F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4E5FF6"/>
    <w:multiLevelType w:val="multilevel"/>
    <w:tmpl w:val="5D863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0"/>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F26"/>
    <w:rsid w:val="0048550B"/>
    <w:rsid w:val="008C536E"/>
    <w:rsid w:val="00D34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F086E1"/>
  <w14:defaultImageDpi w14:val="32767"/>
  <w15:chartTrackingRefBased/>
  <w15:docId w15:val="{AD842ABF-E874-F44D-AD2E-6D0B2A899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9"/>
    <w:qFormat/>
    <w:rsid w:val="00D34F26"/>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34F26"/>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4F2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34F26"/>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D34F26"/>
    <w:rPr>
      <w:color w:val="0000FF"/>
      <w:u w:val="single"/>
    </w:rPr>
  </w:style>
  <w:style w:type="paragraph" w:styleId="NormalWeb">
    <w:name w:val="Normal (Web)"/>
    <w:basedOn w:val="Normal"/>
    <w:uiPriority w:val="99"/>
    <w:semiHidden/>
    <w:unhideWhenUsed/>
    <w:rsid w:val="00D34F26"/>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D34F26"/>
    <w:rPr>
      <w:i/>
      <w:iCs/>
    </w:rPr>
  </w:style>
  <w:style w:type="character" w:styleId="Strong">
    <w:name w:val="Strong"/>
    <w:basedOn w:val="DefaultParagraphFont"/>
    <w:uiPriority w:val="22"/>
    <w:qFormat/>
    <w:rsid w:val="00D34F26"/>
    <w:rPr>
      <w:b/>
      <w:bCs/>
    </w:rPr>
  </w:style>
  <w:style w:type="character" w:customStyle="1" w:styleId="screenreader-only">
    <w:name w:val="screenreader-only"/>
    <w:basedOn w:val="DefaultParagraphFont"/>
    <w:rsid w:val="00D34F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5254336">
      <w:bodyDiv w:val="1"/>
      <w:marLeft w:val="0"/>
      <w:marRight w:val="0"/>
      <w:marTop w:val="0"/>
      <w:marBottom w:val="0"/>
      <w:divBdr>
        <w:top w:val="none" w:sz="0" w:space="0" w:color="auto"/>
        <w:left w:val="none" w:sz="0" w:space="0" w:color="auto"/>
        <w:bottom w:val="none" w:sz="0" w:space="0" w:color="auto"/>
        <w:right w:val="none" w:sz="0" w:space="0" w:color="auto"/>
      </w:divBdr>
      <w:divsChild>
        <w:div w:id="700859814">
          <w:marLeft w:val="0"/>
          <w:marRight w:val="0"/>
          <w:marTop w:val="0"/>
          <w:marBottom w:val="0"/>
          <w:divBdr>
            <w:top w:val="none" w:sz="0" w:space="0" w:color="auto"/>
            <w:left w:val="none" w:sz="0" w:space="0" w:color="auto"/>
            <w:bottom w:val="none" w:sz="0" w:space="0" w:color="auto"/>
            <w:right w:val="none" w:sz="0" w:space="0" w:color="auto"/>
          </w:divBdr>
        </w:div>
        <w:div w:id="4377973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inonline.org/HOL/Page?handle=hein.journals/fora92&amp;id=202&amp;collection=journals&amp;index=journals/fora" TargetMode="External"/><Relationship Id="rId3" Type="http://schemas.openxmlformats.org/officeDocument/2006/relationships/settings" Target="settings.xml"/><Relationship Id="rId7" Type="http://schemas.openxmlformats.org/officeDocument/2006/relationships/hyperlink" Target="http://www.heinonline.org/HOL/Page?handle=hein.journals/fora92&amp;id=202&amp;collection=journals&amp;index=journals/for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zselden@ufl.edu" TargetMode="External"/><Relationship Id="rId5" Type="http://schemas.openxmlformats.org/officeDocument/2006/relationships/hyperlink" Target="https://ufl.instructure.com/courses/36279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1377</Words>
  <Characters>7849</Characters>
  <Application>Microsoft Office Word</Application>
  <DocSecurity>0</DocSecurity>
  <Lines>65</Lines>
  <Paragraphs>18</Paragraphs>
  <ScaleCrop>false</ScaleCrop>
  <Company/>
  <LinksUpToDate>false</LinksUpToDate>
  <CharactersWithSpaces>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Selden,Zachary</dc:creator>
  <cp:keywords/>
  <dc:description/>
  <cp:lastModifiedBy>Selden,Zachary</cp:lastModifiedBy>
  <cp:revision>1</cp:revision>
  <dcterms:created xsi:type="dcterms:W3CDTF">2019-01-03T16:48:00Z</dcterms:created>
  <dcterms:modified xsi:type="dcterms:W3CDTF">2019-01-03T16:49:00Z</dcterms:modified>
</cp:coreProperties>
</file>